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FB25" w14:textId="77777777" w:rsidR="001875C0" w:rsidRDefault="00000000">
      <w:pPr>
        <w:spacing w:after="43"/>
        <w:ind w:left="-156" w:right="-939"/>
      </w:pPr>
      <w:r>
        <w:rPr>
          <w:noProof/>
        </w:rPr>
        <mc:AlternateContent>
          <mc:Choice Requires="wpg">
            <w:drawing>
              <wp:inline distT="0" distB="0" distL="0" distR="0" wp14:anchorId="18E4B6DE" wp14:editId="1948312D">
                <wp:extent cx="6109462" cy="686054"/>
                <wp:effectExtent l="0" t="0" r="0" b="0"/>
                <wp:docPr id="830" name="Group 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462" cy="686054"/>
                          <a:chOff x="0" y="0"/>
                          <a:chExt cx="6109462" cy="68605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49578" y="5245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BC36E" w14:textId="77777777" w:rsidR="001875C0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Shape 1111"/>
                        <wps:cNvSpPr/>
                        <wps:spPr>
                          <a:xfrm>
                            <a:off x="0" y="629666"/>
                            <a:ext cx="6109462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462" h="56388">
                                <a:moveTo>
                                  <a:pt x="0" y="0"/>
                                </a:moveTo>
                                <a:lnTo>
                                  <a:pt x="6109462" y="0"/>
                                </a:lnTo>
                                <a:lnTo>
                                  <a:pt x="6109462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6070" y="0"/>
                            <a:ext cx="1141095" cy="629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" style="width:481.06pt;height:54.02pt;mso-position-horizontal-relative:char;mso-position-vertical-relative:line" coordsize="61094,6860">
                <v:rect id="Rectangle 6" style="position:absolute;width:421;height:1899;left:14495;top:5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2" style="position:absolute;width:61094;height:563;left:0;top:6296;" coordsize="6109462,56388" path="m0,0l6109462,0l6109462,56388l0,56388l0,0">
                  <v:stroke weight="0pt" endcap="flat" joinstyle="miter" miterlimit="10" on="false" color="#000000" opacity="0"/>
                  <v:fill on="true" color="#000000"/>
                </v:shape>
                <v:shape id="Picture 12" style="position:absolute;width:11410;height:6292;left:3060;top:0;" filled="f">
                  <v:imagedata r:id="rId6"/>
                </v:shape>
              </v:group>
            </w:pict>
          </mc:Fallback>
        </mc:AlternateContent>
      </w:r>
    </w:p>
    <w:p w14:paraId="37FEE47C" w14:textId="364A6014" w:rsidR="001875C0" w:rsidRDefault="00000000" w:rsidP="0095419C">
      <w:pPr>
        <w:spacing w:after="345"/>
        <w:ind w:left="360"/>
      </w:pPr>
      <w:r>
        <w:t xml:space="preserve"> </w:t>
      </w:r>
    </w:p>
    <w:p w14:paraId="48903D57" w14:textId="77777777" w:rsidR="001875C0" w:rsidRDefault="00000000">
      <w:pPr>
        <w:spacing w:after="0"/>
        <w:ind w:right="43"/>
        <w:jc w:val="center"/>
      </w:pPr>
      <w:r>
        <w:rPr>
          <w:rFonts w:ascii="Arial" w:eastAsia="Arial" w:hAnsi="Arial" w:cs="Arial"/>
          <w:color w:val="1D67AB"/>
          <w:sz w:val="40"/>
        </w:rPr>
        <w:t xml:space="preserve">Assemblée générale annuelle </w:t>
      </w:r>
    </w:p>
    <w:p w14:paraId="608E19B5" w14:textId="77777777" w:rsidR="001875C0" w:rsidRDefault="00000000">
      <w:pPr>
        <w:spacing w:after="0"/>
        <w:ind w:left="10" w:right="43" w:hanging="10"/>
        <w:jc w:val="center"/>
      </w:pPr>
      <w:r>
        <w:rPr>
          <w:b/>
          <w:sz w:val="24"/>
        </w:rPr>
        <w:t xml:space="preserve">ADMEE-Canada </w:t>
      </w:r>
    </w:p>
    <w:p w14:paraId="467D0C32" w14:textId="4DFE63CA" w:rsidR="001875C0" w:rsidRDefault="00000000">
      <w:pPr>
        <w:spacing w:after="0"/>
        <w:ind w:left="10" w:right="43" w:hanging="10"/>
        <w:jc w:val="center"/>
      </w:pPr>
      <w:r>
        <w:rPr>
          <w:b/>
          <w:sz w:val="24"/>
        </w:rPr>
        <w:t>Le vendredi 1</w:t>
      </w:r>
      <w:r w:rsidR="001E079D">
        <w:rPr>
          <w:b/>
          <w:sz w:val="24"/>
        </w:rPr>
        <w:t>8</w:t>
      </w:r>
      <w:r>
        <w:rPr>
          <w:b/>
          <w:sz w:val="24"/>
        </w:rPr>
        <w:t xml:space="preserve"> novembre 202</w:t>
      </w:r>
      <w:r w:rsidR="001E079D">
        <w:rPr>
          <w:b/>
          <w:sz w:val="24"/>
        </w:rPr>
        <w:t>2</w:t>
      </w:r>
      <w:r>
        <w:rPr>
          <w:b/>
          <w:sz w:val="24"/>
        </w:rPr>
        <w:t xml:space="preserve"> à 12h  </w:t>
      </w:r>
    </w:p>
    <w:p w14:paraId="1465FDB8" w14:textId="33472A74" w:rsidR="001875C0" w:rsidRDefault="001875C0">
      <w:pPr>
        <w:spacing w:after="0"/>
        <w:ind w:left="11"/>
        <w:jc w:val="center"/>
      </w:pPr>
    </w:p>
    <w:p w14:paraId="27C33E15" w14:textId="77777777" w:rsidR="001875C0" w:rsidRDefault="00000000">
      <w:pPr>
        <w:spacing w:after="46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01934C9D" wp14:editId="0AEEDE88">
                <wp:extent cx="5424806" cy="6096"/>
                <wp:effectExtent l="0" t="0" r="0" b="0"/>
                <wp:docPr id="831" name="Group 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4806" cy="6096"/>
                          <a:chOff x="0" y="0"/>
                          <a:chExt cx="5424806" cy="6096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0"/>
                            <a:ext cx="5424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4806" h="9144">
                                <a:moveTo>
                                  <a:pt x="0" y="0"/>
                                </a:moveTo>
                                <a:lnTo>
                                  <a:pt x="5424806" y="0"/>
                                </a:lnTo>
                                <a:lnTo>
                                  <a:pt x="5424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" style="width:427.15pt;height:0.47998pt;mso-position-horizontal-relative:char;mso-position-vertical-relative:line" coordsize="54248,60">
                <v:shape id="Shape 1114" style="position:absolute;width:54248;height:91;left:0;top:0;" coordsize="5424806,9144" path="m0,0l5424806,0l54248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3174FD" w14:textId="18B28EE1" w:rsidR="001875C0" w:rsidRDefault="00000000">
      <w:pPr>
        <w:spacing w:after="0"/>
        <w:ind w:left="1056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C44F025" w14:textId="7028FED1" w:rsidR="001875C0" w:rsidRDefault="001875C0">
      <w:pPr>
        <w:spacing w:after="0"/>
        <w:ind w:left="1439"/>
        <w:jc w:val="center"/>
      </w:pPr>
    </w:p>
    <w:p w14:paraId="7BBDAA68" w14:textId="77777777" w:rsidR="001875C0" w:rsidRDefault="00000000">
      <w:pPr>
        <w:tabs>
          <w:tab w:val="center" w:pos="4301"/>
          <w:tab w:val="center" w:pos="5658"/>
          <w:tab w:val="center" w:pos="6366"/>
        </w:tabs>
        <w:spacing w:after="0"/>
      </w:pPr>
      <w:r>
        <w:tab/>
      </w:r>
      <w:r>
        <w:rPr>
          <w:rFonts w:ascii="Arial" w:eastAsia="Arial" w:hAnsi="Arial" w:cs="Arial"/>
          <w:b/>
          <w:sz w:val="24"/>
        </w:rPr>
        <w:t xml:space="preserve">Ordre du jour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37306F85" w14:textId="0D2FE333" w:rsidR="001875C0" w:rsidRDefault="00000000" w:rsidP="001E079D">
      <w:pPr>
        <w:spacing w:after="0"/>
        <w:ind w:left="366"/>
        <w:jc w:val="center"/>
      </w:pPr>
      <w:r>
        <w:rPr>
          <w:b/>
        </w:rPr>
        <w:t xml:space="preserve">  </w:t>
      </w:r>
    </w:p>
    <w:p w14:paraId="583308F2" w14:textId="77777777" w:rsidR="001875C0" w:rsidRDefault="00000000" w:rsidP="001E079D">
      <w:pPr>
        <w:numPr>
          <w:ilvl w:val="0"/>
          <w:numId w:val="1"/>
        </w:numPr>
        <w:spacing w:after="120" w:line="249" w:lineRule="auto"/>
        <w:ind w:left="1338" w:hanging="357"/>
      </w:pPr>
      <w:r>
        <w:rPr>
          <w:sz w:val="28"/>
        </w:rPr>
        <w:t xml:space="preserve">Vérification du droit de vote. </w:t>
      </w:r>
    </w:p>
    <w:p w14:paraId="38EB1EA1" w14:textId="77777777" w:rsidR="001875C0" w:rsidRDefault="00000000" w:rsidP="001E079D">
      <w:pPr>
        <w:numPr>
          <w:ilvl w:val="0"/>
          <w:numId w:val="1"/>
        </w:numPr>
        <w:spacing w:after="120" w:line="250" w:lineRule="auto"/>
        <w:ind w:left="1338" w:hanging="357"/>
      </w:pPr>
      <w:r>
        <w:rPr>
          <w:sz w:val="28"/>
        </w:rPr>
        <w:t xml:space="preserve">Nomination du président et du secrétaire d’assemblée. </w:t>
      </w:r>
    </w:p>
    <w:p w14:paraId="2F02E3DA" w14:textId="77777777" w:rsidR="001875C0" w:rsidRDefault="00000000" w:rsidP="001E079D">
      <w:pPr>
        <w:numPr>
          <w:ilvl w:val="0"/>
          <w:numId w:val="1"/>
        </w:numPr>
        <w:spacing w:after="120" w:line="250" w:lineRule="auto"/>
        <w:ind w:left="1338" w:hanging="357"/>
      </w:pPr>
      <w:r>
        <w:rPr>
          <w:sz w:val="28"/>
        </w:rPr>
        <w:t xml:space="preserve">Présentation et adoption de l’ordre du jour. </w:t>
      </w:r>
    </w:p>
    <w:p w14:paraId="1CEBE21D" w14:textId="509187DC" w:rsidR="001875C0" w:rsidRDefault="00000000" w:rsidP="001E079D">
      <w:pPr>
        <w:numPr>
          <w:ilvl w:val="0"/>
          <w:numId w:val="1"/>
        </w:numPr>
        <w:spacing w:after="120" w:line="249" w:lineRule="auto"/>
        <w:ind w:left="1338" w:hanging="357"/>
      </w:pPr>
      <w:r>
        <w:rPr>
          <w:sz w:val="28"/>
        </w:rPr>
        <w:t>Lecture et adoption du procès-verbal de 202</w:t>
      </w:r>
      <w:r w:rsidR="001E079D">
        <w:rPr>
          <w:sz w:val="28"/>
        </w:rPr>
        <w:t>1</w:t>
      </w:r>
      <w:r>
        <w:rPr>
          <w:sz w:val="28"/>
        </w:rPr>
        <w:t xml:space="preserve">. </w:t>
      </w:r>
    </w:p>
    <w:p w14:paraId="204E23B1" w14:textId="37522D84" w:rsidR="001875C0" w:rsidRDefault="00000000" w:rsidP="001E079D">
      <w:pPr>
        <w:numPr>
          <w:ilvl w:val="0"/>
          <w:numId w:val="1"/>
        </w:numPr>
        <w:spacing w:after="120" w:line="249" w:lineRule="auto"/>
        <w:ind w:left="1338" w:hanging="357"/>
      </w:pPr>
      <w:r>
        <w:rPr>
          <w:sz w:val="28"/>
        </w:rPr>
        <w:t>Suites au compte-rendu de 202</w:t>
      </w:r>
      <w:r w:rsidR="001E079D">
        <w:rPr>
          <w:sz w:val="28"/>
        </w:rPr>
        <w:t>1</w:t>
      </w:r>
      <w:r>
        <w:rPr>
          <w:sz w:val="28"/>
        </w:rPr>
        <w:t xml:space="preserve">. </w:t>
      </w:r>
    </w:p>
    <w:p w14:paraId="70BBF6C5" w14:textId="46864B04" w:rsidR="001875C0" w:rsidRDefault="00000000" w:rsidP="001E079D">
      <w:pPr>
        <w:numPr>
          <w:ilvl w:val="0"/>
          <w:numId w:val="1"/>
        </w:numPr>
        <w:spacing w:after="120" w:line="250" w:lineRule="auto"/>
        <w:ind w:left="1338" w:hanging="357"/>
      </w:pPr>
      <w:r>
        <w:rPr>
          <w:sz w:val="28"/>
        </w:rPr>
        <w:t>Rapport annuel d’activité du Conseil exécutif (présiden</w:t>
      </w:r>
      <w:r w:rsidR="0095419C">
        <w:rPr>
          <w:sz w:val="28"/>
        </w:rPr>
        <w:t>c</w:t>
      </w:r>
      <w:r>
        <w:rPr>
          <w:sz w:val="28"/>
        </w:rPr>
        <w:t>e et vice-présiden</w:t>
      </w:r>
      <w:r w:rsidR="0095419C">
        <w:rPr>
          <w:sz w:val="28"/>
        </w:rPr>
        <w:t>c</w:t>
      </w:r>
      <w:r>
        <w:rPr>
          <w:sz w:val="28"/>
        </w:rPr>
        <w:t xml:space="preserve">es) </w:t>
      </w:r>
    </w:p>
    <w:p w14:paraId="75F6C99E" w14:textId="77777777" w:rsidR="001875C0" w:rsidRDefault="00000000" w:rsidP="001E079D">
      <w:pPr>
        <w:numPr>
          <w:ilvl w:val="0"/>
          <w:numId w:val="1"/>
        </w:numPr>
        <w:spacing w:after="120" w:line="249" w:lineRule="auto"/>
        <w:ind w:left="1338" w:hanging="357"/>
      </w:pPr>
      <w:r>
        <w:rPr>
          <w:sz w:val="28"/>
        </w:rPr>
        <w:t xml:space="preserve">Orientations, politiques, états financiers et budget. </w:t>
      </w:r>
    </w:p>
    <w:p w14:paraId="17A19B87" w14:textId="77777777" w:rsidR="001875C0" w:rsidRDefault="00000000" w:rsidP="001E079D">
      <w:pPr>
        <w:numPr>
          <w:ilvl w:val="0"/>
          <w:numId w:val="1"/>
        </w:numPr>
        <w:spacing w:after="120" w:line="250" w:lineRule="auto"/>
        <w:ind w:left="1338" w:hanging="357"/>
      </w:pPr>
      <w:r>
        <w:rPr>
          <w:sz w:val="28"/>
        </w:rPr>
        <w:t xml:space="preserve">Nomination du président d’élection et de deux scrutateurs  </w:t>
      </w:r>
    </w:p>
    <w:p w14:paraId="37BC11BF" w14:textId="77777777" w:rsidR="001E079D" w:rsidRPr="001E079D" w:rsidRDefault="00000000" w:rsidP="001E079D">
      <w:pPr>
        <w:numPr>
          <w:ilvl w:val="0"/>
          <w:numId w:val="1"/>
        </w:numPr>
        <w:spacing w:after="120" w:line="249" w:lineRule="auto"/>
        <w:ind w:left="1338" w:hanging="357"/>
        <w:rPr>
          <w:color w:val="auto"/>
        </w:rPr>
      </w:pPr>
      <w:r w:rsidRPr="001E079D">
        <w:rPr>
          <w:color w:val="auto"/>
          <w:sz w:val="28"/>
        </w:rPr>
        <w:t xml:space="preserve">Élection au Conseil exécutif : </w:t>
      </w:r>
    </w:p>
    <w:p w14:paraId="7E6F25C0" w14:textId="77777777" w:rsidR="001E079D" w:rsidRPr="001E079D" w:rsidRDefault="001E079D" w:rsidP="001E079D">
      <w:pPr>
        <w:numPr>
          <w:ilvl w:val="1"/>
          <w:numId w:val="1"/>
        </w:numPr>
        <w:spacing w:after="120" w:line="249" w:lineRule="auto"/>
        <w:ind w:hanging="360"/>
        <w:rPr>
          <w:color w:val="auto"/>
        </w:rPr>
      </w:pPr>
      <w:r w:rsidRPr="001E079D">
        <w:rPr>
          <w:color w:val="auto"/>
          <w:sz w:val="28"/>
        </w:rPr>
        <w:t>Présidence</w:t>
      </w:r>
    </w:p>
    <w:p w14:paraId="2DD83787" w14:textId="00D44AC3" w:rsidR="001875C0" w:rsidRPr="001E079D" w:rsidRDefault="001E079D" w:rsidP="001E079D">
      <w:pPr>
        <w:numPr>
          <w:ilvl w:val="1"/>
          <w:numId w:val="1"/>
        </w:numPr>
        <w:spacing w:after="120" w:line="249" w:lineRule="auto"/>
        <w:ind w:hanging="360"/>
        <w:rPr>
          <w:color w:val="auto"/>
        </w:rPr>
      </w:pPr>
      <w:r w:rsidRPr="001E079D">
        <w:rPr>
          <w:color w:val="auto"/>
          <w:sz w:val="28"/>
        </w:rPr>
        <w:t>V</w:t>
      </w:r>
      <w:r w:rsidR="00000000" w:rsidRPr="001E079D">
        <w:rPr>
          <w:color w:val="auto"/>
          <w:sz w:val="28"/>
        </w:rPr>
        <w:t xml:space="preserve">ice-présidence aux </w:t>
      </w:r>
      <w:r w:rsidRPr="001E079D">
        <w:rPr>
          <w:color w:val="auto"/>
          <w:sz w:val="28"/>
        </w:rPr>
        <w:t>communications</w:t>
      </w:r>
    </w:p>
    <w:p w14:paraId="0912E0DF" w14:textId="3DEDED9F" w:rsidR="001E079D" w:rsidRPr="001E079D" w:rsidRDefault="001E079D" w:rsidP="001E079D">
      <w:pPr>
        <w:numPr>
          <w:ilvl w:val="1"/>
          <w:numId w:val="1"/>
        </w:numPr>
        <w:spacing w:after="120" w:line="249" w:lineRule="auto"/>
        <w:ind w:hanging="360"/>
        <w:rPr>
          <w:color w:val="auto"/>
          <w:sz w:val="28"/>
        </w:rPr>
      </w:pPr>
      <w:r w:rsidRPr="001E079D">
        <w:rPr>
          <w:color w:val="auto"/>
          <w:sz w:val="28"/>
        </w:rPr>
        <w:t>Vice-présidence aux affaires internes</w:t>
      </w:r>
    </w:p>
    <w:p w14:paraId="6B44BC41" w14:textId="232978FA" w:rsidR="001E079D" w:rsidRPr="001E079D" w:rsidRDefault="001E079D" w:rsidP="001E079D">
      <w:pPr>
        <w:numPr>
          <w:ilvl w:val="1"/>
          <w:numId w:val="1"/>
        </w:numPr>
        <w:spacing w:after="120" w:line="249" w:lineRule="auto"/>
        <w:ind w:hanging="360"/>
        <w:rPr>
          <w:color w:val="auto"/>
          <w:sz w:val="28"/>
        </w:rPr>
      </w:pPr>
      <w:r w:rsidRPr="001E079D">
        <w:rPr>
          <w:color w:val="auto"/>
          <w:sz w:val="28"/>
        </w:rPr>
        <w:t>Secrétaire-trésorier</w:t>
      </w:r>
    </w:p>
    <w:p w14:paraId="5AD6F355" w14:textId="05C56D13" w:rsidR="001875C0" w:rsidRDefault="00000000" w:rsidP="001E079D">
      <w:pPr>
        <w:numPr>
          <w:ilvl w:val="0"/>
          <w:numId w:val="1"/>
        </w:numPr>
        <w:spacing w:after="120" w:line="249" w:lineRule="auto"/>
        <w:ind w:left="1338" w:hanging="357"/>
      </w:pPr>
      <w:r>
        <w:rPr>
          <w:sz w:val="28"/>
        </w:rPr>
        <w:t>Allocution de</w:t>
      </w:r>
      <w:r w:rsidR="001E079D">
        <w:rPr>
          <w:sz w:val="28"/>
        </w:rPr>
        <w:t>s</w:t>
      </w:r>
      <w:r>
        <w:rPr>
          <w:sz w:val="28"/>
        </w:rPr>
        <w:t xml:space="preserve"> personne</w:t>
      </w:r>
      <w:r w:rsidR="001E079D">
        <w:rPr>
          <w:sz w:val="28"/>
        </w:rPr>
        <w:t>s</w:t>
      </w:r>
      <w:r>
        <w:rPr>
          <w:sz w:val="28"/>
        </w:rPr>
        <w:t xml:space="preserve"> élue</w:t>
      </w:r>
      <w:r w:rsidR="001E079D">
        <w:rPr>
          <w:sz w:val="28"/>
        </w:rPr>
        <w:t>s</w:t>
      </w:r>
      <w:r>
        <w:rPr>
          <w:sz w:val="28"/>
        </w:rPr>
        <w:t xml:space="preserve">. </w:t>
      </w:r>
    </w:p>
    <w:p w14:paraId="0341F40D" w14:textId="77777777" w:rsidR="001875C0" w:rsidRDefault="00000000" w:rsidP="001E079D">
      <w:pPr>
        <w:numPr>
          <w:ilvl w:val="0"/>
          <w:numId w:val="1"/>
        </w:numPr>
        <w:spacing w:after="120" w:line="250" w:lineRule="auto"/>
        <w:ind w:left="1338" w:hanging="357"/>
      </w:pPr>
      <w:r>
        <w:rPr>
          <w:sz w:val="28"/>
        </w:rPr>
        <w:t xml:space="preserve">Vœux et remerciements. </w:t>
      </w:r>
    </w:p>
    <w:p w14:paraId="143C46FB" w14:textId="77777777" w:rsidR="001875C0" w:rsidRDefault="00000000" w:rsidP="001E079D">
      <w:pPr>
        <w:numPr>
          <w:ilvl w:val="0"/>
          <w:numId w:val="1"/>
        </w:numPr>
        <w:spacing w:after="120" w:line="249" w:lineRule="auto"/>
        <w:ind w:left="1338" w:hanging="357"/>
      </w:pPr>
      <w:r>
        <w:rPr>
          <w:sz w:val="28"/>
        </w:rPr>
        <w:t xml:space="preserve">Varia. </w:t>
      </w:r>
    </w:p>
    <w:p w14:paraId="30B436E7" w14:textId="736E3F6C" w:rsidR="001875C0" w:rsidRPr="001E079D" w:rsidRDefault="00000000" w:rsidP="001E079D">
      <w:pPr>
        <w:numPr>
          <w:ilvl w:val="0"/>
          <w:numId w:val="1"/>
        </w:numPr>
        <w:spacing w:after="120" w:line="249" w:lineRule="auto"/>
        <w:ind w:left="1338" w:hanging="357"/>
        <w:rPr>
          <w:sz w:val="28"/>
        </w:rPr>
      </w:pPr>
      <w:r w:rsidRPr="001E079D">
        <w:rPr>
          <w:sz w:val="28"/>
        </w:rPr>
        <w:t xml:space="preserve">Levée de l’assemblée. </w:t>
      </w:r>
    </w:p>
    <w:p w14:paraId="0CAB0B7F" w14:textId="77777777" w:rsidR="001875C0" w:rsidRDefault="00000000">
      <w:pPr>
        <w:spacing w:after="0"/>
        <w:ind w:left="360"/>
      </w:pPr>
      <w:r>
        <w:t xml:space="preserve"> </w:t>
      </w:r>
    </w:p>
    <w:sectPr w:rsidR="001875C0">
      <w:pgSz w:w="12240" w:h="15840"/>
      <w:pgMar w:top="708" w:right="227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759A"/>
    <w:multiLevelType w:val="hybridMultilevel"/>
    <w:tmpl w:val="E11C9F16"/>
    <w:lvl w:ilvl="0" w:tplc="AC8618AC">
      <w:start w:val="1"/>
      <w:numFmt w:val="decimal"/>
      <w:lvlText w:val="%1.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81FC4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02716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DAA9E0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6C206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6864F8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CF82C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E94B8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A8406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406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C0"/>
    <w:rsid w:val="001875C0"/>
    <w:rsid w:val="001E079D"/>
    <w:rsid w:val="003405C2"/>
    <w:rsid w:val="009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1E46"/>
  <w15:docId w15:val="{FAA73AA5-6AEE-4CD0-ACA7-065354D7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</dc:creator>
  <cp:keywords/>
  <cp:lastModifiedBy>Aubin, André-Sébastien</cp:lastModifiedBy>
  <cp:revision>3</cp:revision>
  <dcterms:created xsi:type="dcterms:W3CDTF">2022-10-19T15:14:00Z</dcterms:created>
  <dcterms:modified xsi:type="dcterms:W3CDTF">2022-10-19T15:15:00Z</dcterms:modified>
</cp:coreProperties>
</file>